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4DD1A" w14:textId="77777777" w:rsidR="001502D5" w:rsidRDefault="00BD4468">
      <w:pPr>
        <w:pStyle w:val="BodyText"/>
        <w:ind w:left="578"/>
        <w:rPr>
          <w:rFonts w:ascii="Times New Roman"/>
          <w:sz w:val="20"/>
        </w:rPr>
      </w:pPr>
      <w:r>
        <w:pict w14:anchorId="61B72017">
          <v:group id="docshapegroup1" o:spid="_x0000_s1026" style="position:absolute;left:0;text-align:left;margin-left:0;margin-top:604.8pt;width:612pt;height:187.2pt;z-index:15728640;mso-position-horizontal-relative:page;mso-position-vertical-relative:page" coordorigin=",12096" coordsize="12240,3744">
            <v:rect id="docshape2" o:spid="_x0000_s1032" style="position:absolute;left:5282;top:12096;width:6958;height:3744" fillcolor="black" stroked="f">
              <v:fill opacity="18350f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31" type="#_x0000_t75" style="position:absolute;top:12096;width:5283;height:3744">
              <v:imagedata r:id="rId5" o:title=""/>
            </v:shape>
            <v:shape id="docshape4" o:spid="_x0000_s1030" type="#_x0000_t75" style="position:absolute;left:8722;top:14209;width:2621;height:777">
              <v:imagedata r:id="rId6" o:title=""/>
            </v:shape>
            <v:shape id="docshape5" o:spid="_x0000_s1029" type="#_x0000_t75" style="position:absolute;left:5542;top:14234;width:1766;height:738">
              <v:imagedata r:id="rId7" o:title=""/>
            </v:shape>
            <v:shape id="docshape6" o:spid="_x0000_s1028" type="#_x0000_t75" style="position:absolute;left:7458;top:14209;width:1033;height:777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" o:spid="_x0000_s1027" type="#_x0000_t202" style="position:absolute;top:12096;width:12240;height:3744" filled="f" stroked="f">
              <v:textbox inset="0,0,0,0">
                <w:txbxContent>
                  <w:p w14:paraId="757DE188" w14:textId="77777777" w:rsidR="001502D5" w:rsidRDefault="001502D5">
                    <w:pPr>
                      <w:spacing w:before="5"/>
                      <w:rPr>
                        <w:sz w:val="35"/>
                      </w:rPr>
                    </w:pPr>
                  </w:p>
                  <w:p w14:paraId="79420D86" w14:textId="208E1972" w:rsidR="001502D5" w:rsidRDefault="00E82432">
                    <w:pPr>
                      <w:spacing w:line="235" w:lineRule="auto"/>
                      <w:ind w:left="5542" w:right="479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EE672C"/>
                        <w:sz w:val="30"/>
                      </w:rPr>
                      <w:t>Asante Cloud is committed to your success.</w:t>
                    </w:r>
                    <w:r>
                      <w:rPr>
                        <w:b/>
                        <w:color w:val="EE672C"/>
                        <w:spacing w:val="-82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EE672C"/>
                        <w:sz w:val="30"/>
                      </w:rPr>
                      <w:t>We</w:t>
                    </w:r>
                    <w:r>
                      <w:rPr>
                        <w:b/>
                        <w:color w:val="EE672C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EE672C"/>
                        <w:sz w:val="30"/>
                      </w:rPr>
                      <w:t>assess</w:t>
                    </w:r>
                    <w:r>
                      <w:rPr>
                        <w:b/>
                        <w:color w:val="EE672C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EE672C"/>
                        <w:sz w:val="30"/>
                      </w:rPr>
                      <w:t>so</w:t>
                    </w:r>
                    <w:r>
                      <w:rPr>
                        <w:b/>
                        <w:color w:val="EE672C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EE672C"/>
                        <w:sz w:val="30"/>
                      </w:rPr>
                      <w:t>you</w:t>
                    </w:r>
                    <w:r>
                      <w:rPr>
                        <w:b/>
                        <w:color w:val="EE672C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EE672C"/>
                        <w:sz w:val="30"/>
                      </w:rPr>
                      <w:t>can</w:t>
                    </w:r>
                    <w:r>
                      <w:rPr>
                        <w:b/>
                        <w:color w:val="EE672C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EE672C"/>
                        <w:sz w:val="30"/>
                      </w:rPr>
                      <w:t>progress.</w:t>
                    </w:r>
                  </w:p>
                  <w:p w14:paraId="760DB5E7" w14:textId="77777777" w:rsidR="001502D5" w:rsidRDefault="00E82432">
                    <w:pPr>
                      <w:spacing w:before="148"/>
                      <w:ind w:left="5542"/>
                      <w:rPr>
                        <w:rFonts w:ascii="Minion Pro"/>
                        <w:sz w:val="28"/>
                      </w:rPr>
                    </w:pPr>
                    <w:r>
                      <w:rPr>
                        <w:rFonts w:ascii="Minion Pro"/>
                        <w:color w:val="231F20"/>
                        <w:sz w:val="28"/>
                      </w:rPr>
                      <w:t>Asante</w:t>
                    </w:r>
                    <w:r>
                      <w:rPr>
                        <w:rFonts w:ascii="Minion Pro"/>
                        <w:color w:val="231F20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Minion Pro"/>
                        <w:color w:val="231F20"/>
                        <w:sz w:val="28"/>
                      </w:rPr>
                      <w:t>Cloud</w:t>
                    </w:r>
                  </w:p>
                  <w:p w14:paraId="0708523D" w14:textId="77777777" w:rsidR="001502D5" w:rsidRDefault="00E82432">
                    <w:pPr>
                      <w:ind w:left="5542"/>
                      <w:rPr>
                        <w:rFonts w:ascii="Minion Pro"/>
                        <w:sz w:val="28"/>
                      </w:rPr>
                    </w:pPr>
                    <w:r>
                      <w:rPr>
                        <w:rFonts w:ascii="Minion Pro"/>
                        <w:color w:val="231F20"/>
                        <w:sz w:val="28"/>
                      </w:rPr>
                      <w:t>1412</w:t>
                    </w:r>
                    <w:r>
                      <w:rPr>
                        <w:rFonts w:ascii="Minion Pro"/>
                        <w:color w:val="231F20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Minion Pro"/>
                        <w:color w:val="231F20"/>
                        <w:sz w:val="28"/>
                      </w:rPr>
                      <w:t>W.</w:t>
                    </w:r>
                    <w:r>
                      <w:rPr>
                        <w:rFonts w:ascii="Minion Pro"/>
                        <w:color w:val="231F20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Minion Pro"/>
                        <w:color w:val="231F20"/>
                        <w:sz w:val="28"/>
                      </w:rPr>
                      <w:t>Idaho</w:t>
                    </w:r>
                    <w:r>
                      <w:rPr>
                        <w:rFonts w:ascii="Minion Pro"/>
                        <w:color w:val="231F20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Minion Pro"/>
                        <w:color w:val="231F20"/>
                        <w:sz w:val="28"/>
                      </w:rPr>
                      <w:t>Street,</w:t>
                    </w:r>
                    <w:r>
                      <w:rPr>
                        <w:rFonts w:ascii="Minion Pro"/>
                        <w:color w:val="231F20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Minion Pro"/>
                        <w:color w:val="231F20"/>
                        <w:sz w:val="28"/>
                      </w:rPr>
                      <w:t>Ste.</w:t>
                    </w:r>
                    <w:r>
                      <w:rPr>
                        <w:rFonts w:ascii="Minion Pro"/>
                        <w:color w:val="231F20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Minion Pro"/>
                        <w:color w:val="231F20"/>
                        <w:sz w:val="28"/>
                      </w:rPr>
                      <w:t>201,</w:t>
                    </w:r>
                    <w:r>
                      <w:rPr>
                        <w:rFonts w:ascii="Minion Pro"/>
                        <w:color w:val="231F20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Minion Pro"/>
                        <w:color w:val="231F20"/>
                        <w:sz w:val="28"/>
                      </w:rPr>
                      <w:t>Boise,</w:t>
                    </w:r>
                    <w:r>
                      <w:rPr>
                        <w:rFonts w:ascii="Minion Pro"/>
                        <w:color w:val="231F20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Minion Pro"/>
                        <w:color w:val="231F20"/>
                        <w:sz w:val="28"/>
                      </w:rPr>
                      <w:t>ID</w:t>
                    </w:r>
                  </w:p>
                </w:txbxContent>
              </v:textbox>
            </v:shape>
            <w10:wrap anchorx="page" anchory="page"/>
          </v:group>
        </w:pict>
      </w:r>
      <w:r w:rsidR="00E82432">
        <w:rPr>
          <w:rFonts w:ascii="Times New Roman"/>
          <w:noProof/>
          <w:sz w:val="20"/>
        </w:rPr>
        <w:drawing>
          <wp:inline distT="0" distB="0" distL="0" distR="0" wp14:anchorId="495709A4" wp14:editId="2B19B903">
            <wp:extent cx="3232460" cy="1648968"/>
            <wp:effectExtent l="0" t="0" r="0" b="0"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460" cy="164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32595" w14:textId="77777777" w:rsidR="001502D5" w:rsidRDefault="001502D5">
      <w:pPr>
        <w:pStyle w:val="BodyText"/>
        <w:rPr>
          <w:rFonts w:ascii="Times New Roman"/>
          <w:sz w:val="20"/>
        </w:rPr>
      </w:pPr>
    </w:p>
    <w:p w14:paraId="3B9597C7" w14:textId="77777777" w:rsidR="001502D5" w:rsidRDefault="001502D5">
      <w:pPr>
        <w:pStyle w:val="BodyText"/>
        <w:rPr>
          <w:rFonts w:ascii="Times New Roman"/>
          <w:sz w:val="20"/>
        </w:rPr>
      </w:pPr>
    </w:p>
    <w:p w14:paraId="74EC6E2E" w14:textId="77777777" w:rsidR="001502D5" w:rsidRDefault="001502D5">
      <w:pPr>
        <w:pStyle w:val="BodyText"/>
        <w:rPr>
          <w:rFonts w:ascii="Times New Roman"/>
          <w:sz w:val="20"/>
        </w:rPr>
      </w:pPr>
    </w:p>
    <w:p w14:paraId="2D4BC017" w14:textId="77777777" w:rsidR="001502D5" w:rsidRDefault="001502D5">
      <w:pPr>
        <w:pStyle w:val="BodyText"/>
        <w:rPr>
          <w:rFonts w:ascii="Times New Roman"/>
          <w:sz w:val="20"/>
        </w:rPr>
      </w:pPr>
    </w:p>
    <w:p w14:paraId="4E15030D" w14:textId="77777777" w:rsidR="001502D5" w:rsidRDefault="001502D5">
      <w:pPr>
        <w:pStyle w:val="BodyText"/>
        <w:spacing w:before="4"/>
        <w:rPr>
          <w:rFonts w:ascii="Times New Roman"/>
          <w:sz w:val="19"/>
        </w:rPr>
      </w:pPr>
    </w:p>
    <w:p w14:paraId="1722FB9E" w14:textId="0BFBEB57" w:rsidR="001502D5" w:rsidRDefault="00E82432">
      <w:pPr>
        <w:pStyle w:val="BodyText"/>
        <w:spacing w:before="94"/>
        <w:ind w:left="598" w:right="531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4DB792A" wp14:editId="42C40844">
            <wp:simplePos x="0" y="0"/>
            <wp:positionH relativeFrom="page">
              <wp:posOffset>3779520</wp:posOffset>
            </wp:positionH>
            <wp:positionV relativeFrom="paragraph">
              <wp:posOffset>-2374546</wp:posOffset>
            </wp:positionV>
            <wp:extent cx="3992879" cy="1809750"/>
            <wp:effectExtent l="0" t="0" r="0" b="0"/>
            <wp:wrapNone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79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468">
        <w:rPr>
          <w:color w:val="231F20"/>
        </w:rPr>
        <w:t>Asante</w:t>
      </w:r>
      <w:r w:rsidR="00BD4468">
        <w:rPr>
          <w:color w:val="231F20"/>
          <w:spacing w:val="-2"/>
        </w:rPr>
        <w:t xml:space="preserve"> </w:t>
      </w:r>
      <w:r w:rsidR="00BD4468">
        <w:rPr>
          <w:color w:val="231F20"/>
        </w:rPr>
        <w:t>Cloud’s</w:t>
      </w:r>
      <w:r w:rsidR="00BD4468">
        <w:rPr>
          <w:color w:val="231F20"/>
          <w:spacing w:val="-2"/>
        </w:rPr>
        <w:t xml:space="preserve"> </w:t>
      </w:r>
      <w:r w:rsidR="00BD4468">
        <w:rPr>
          <w:color w:val="231F20"/>
        </w:rPr>
        <w:t>expertise</w:t>
      </w:r>
      <w:r w:rsidR="00BD4468">
        <w:rPr>
          <w:color w:val="231F20"/>
          <w:spacing w:val="-2"/>
        </w:rPr>
        <w:t xml:space="preserve"> </w:t>
      </w:r>
      <w:r w:rsidR="00BD4468">
        <w:rPr>
          <w:color w:val="231F20"/>
        </w:rPr>
        <w:t>is</w:t>
      </w:r>
      <w:r w:rsidR="00BD4468">
        <w:rPr>
          <w:color w:val="231F20"/>
          <w:spacing w:val="-2"/>
        </w:rPr>
        <w:t xml:space="preserve"> </w:t>
      </w:r>
      <w:r w:rsidR="00BD4468">
        <w:rPr>
          <w:color w:val="231F20"/>
        </w:rPr>
        <w:t>optimizing</w:t>
      </w:r>
      <w:r w:rsidR="00BD4468">
        <w:rPr>
          <w:color w:val="231F20"/>
          <w:spacing w:val="-1"/>
        </w:rPr>
        <w:t xml:space="preserve"> H</w:t>
      </w:r>
      <w:r w:rsidR="00BD4468">
        <w:rPr>
          <w:color w:val="231F20"/>
        </w:rPr>
        <w:t>ealthcare</w:t>
      </w:r>
      <w:r w:rsidR="00BD4468">
        <w:rPr>
          <w:color w:val="231F20"/>
          <w:spacing w:val="-2"/>
        </w:rPr>
        <w:t xml:space="preserve"> </w:t>
      </w:r>
      <w:r w:rsidR="00BD4468">
        <w:rPr>
          <w:color w:val="231F20"/>
        </w:rPr>
        <w:t>IT</w:t>
      </w:r>
      <w:r w:rsidR="00BD4468">
        <w:rPr>
          <w:color w:val="231F20"/>
          <w:spacing w:val="-2"/>
        </w:rPr>
        <w:t xml:space="preserve"> </w:t>
      </w:r>
      <w:r w:rsidR="00BD4468">
        <w:rPr>
          <w:color w:val="231F20"/>
        </w:rPr>
        <w:t>ecosystems</w:t>
      </w:r>
      <w:r w:rsidR="00BD4468">
        <w:rPr>
          <w:color w:val="231F20"/>
          <w:spacing w:val="-2"/>
        </w:rPr>
        <w:t xml:space="preserve"> </w:t>
      </w:r>
      <w:r w:rsidR="00BD4468">
        <w:rPr>
          <w:color w:val="231F20"/>
        </w:rPr>
        <w:t>utilizing</w:t>
      </w:r>
      <w:r w:rsidR="00BD4468">
        <w:rPr>
          <w:color w:val="231F20"/>
          <w:spacing w:val="-2"/>
        </w:rPr>
        <w:t xml:space="preserve"> </w:t>
      </w:r>
      <w:r w:rsidR="00BD4468">
        <w:rPr>
          <w:color w:val="231F20"/>
        </w:rPr>
        <w:t xml:space="preserve">Cloud </w:t>
      </w:r>
      <w:r w:rsidR="00BD4468">
        <w:rPr>
          <w:color w:val="231F20"/>
          <w:spacing w:val="-1"/>
        </w:rPr>
        <w:t>T</w:t>
      </w:r>
      <w:r w:rsidR="00BD4468">
        <w:rPr>
          <w:color w:val="231F20"/>
        </w:rPr>
        <w:t>echnology</w:t>
      </w:r>
      <w:r w:rsidR="00BD4468">
        <w:rPr>
          <w:color w:val="231F20"/>
          <w:spacing w:val="-2"/>
        </w:rPr>
        <w:t xml:space="preserve"> </w:t>
      </w:r>
      <w:r w:rsidR="00BD4468">
        <w:rPr>
          <w:color w:val="231F20"/>
        </w:rPr>
        <w:t>and</w:t>
      </w:r>
      <w:r w:rsidR="00BD4468">
        <w:rPr>
          <w:color w:val="231F20"/>
          <w:spacing w:val="-2"/>
        </w:rPr>
        <w:t xml:space="preserve"> </w:t>
      </w:r>
      <w:r w:rsidR="00BD4468">
        <w:rPr>
          <w:color w:val="231F20"/>
        </w:rPr>
        <w:t>our</w:t>
      </w:r>
      <w:r w:rsidR="00BD4468">
        <w:rPr>
          <w:color w:val="231F20"/>
          <w:spacing w:val="-64"/>
        </w:rPr>
        <w:t xml:space="preserve"> </w:t>
      </w:r>
      <w:r w:rsidR="00BD4468">
        <w:rPr>
          <w:color w:val="231F20"/>
        </w:rPr>
        <w:t>focus is the western US healthcare market. Our leadership team has over 25 years of experience in</w:t>
      </w:r>
      <w:r w:rsidR="00BD4468">
        <w:rPr>
          <w:color w:val="231F20"/>
          <w:spacing w:val="1"/>
        </w:rPr>
        <w:t xml:space="preserve"> </w:t>
      </w:r>
      <w:r w:rsidR="00BD4468">
        <w:rPr>
          <w:color w:val="231F20"/>
        </w:rPr>
        <w:t>Healthcare IT Consulting and our Technical resources are subject matter experts who understand Healthcare’s</w:t>
      </w:r>
      <w:r w:rsidR="00BD4468">
        <w:rPr>
          <w:color w:val="231F20"/>
          <w:spacing w:val="-1"/>
        </w:rPr>
        <w:t xml:space="preserve"> </w:t>
      </w:r>
      <w:r w:rsidR="00BD4468">
        <w:rPr>
          <w:color w:val="231F20"/>
        </w:rPr>
        <w:t>unique</w:t>
      </w:r>
      <w:r w:rsidR="00BD4468">
        <w:rPr>
          <w:color w:val="231F20"/>
          <w:spacing w:val="-1"/>
        </w:rPr>
        <w:t xml:space="preserve"> </w:t>
      </w:r>
      <w:r w:rsidR="00BD4468">
        <w:rPr>
          <w:color w:val="231F20"/>
        </w:rPr>
        <w:t>challenges</w:t>
      </w:r>
      <w:r w:rsidR="00BD4468">
        <w:rPr>
          <w:color w:val="231F20"/>
          <w:spacing w:val="-1"/>
        </w:rPr>
        <w:t xml:space="preserve"> </w:t>
      </w:r>
      <w:r w:rsidR="00BD4468">
        <w:rPr>
          <w:color w:val="231F20"/>
        </w:rPr>
        <w:t>and</w:t>
      </w:r>
      <w:r w:rsidR="00BD4468">
        <w:rPr>
          <w:color w:val="231F20"/>
          <w:spacing w:val="-1"/>
        </w:rPr>
        <w:t xml:space="preserve"> </w:t>
      </w:r>
      <w:r w:rsidR="00BD4468">
        <w:rPr>
          <w:color w:val="231F20"/>
        </w:rPr>
        <w:t>requirements</w:t>
      </w:r>
      <w:r w:rsidR="00BD4468">
        <w:rPr>
          <w:color w:val="231F20"/>
        </w:rPr>
        <w:t xml:space="preserve">. </w:t>
      </w:r>
      <w:r>
        <w:rPr>
          <w:color w:val="231F20"/>
        </w:rPr>
        <w:t>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expertise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are:</w:t>
      </w:r>
    </w:p>
    <w:p w14:paraId="341B9379" w14:textId="77777777" w:rsidR="001502D5" w:rsidRDefault="001502D5">
      <w:pPr>
        <w:pStyle w:val="BodyText"/>
        <w:spacing w:before="2"/>
      </w:pPr>
    </w:p>
    <w:p w14:paraId="20F54FD7" w14:textId="5F9828A1" w:rsidR="001502D5" w:rsidRDefault="00BD4468">
      <w:pPr>
        <w:pStyle w:val="ListParagraph"/>
        <w:numPr>
          <w:ilvl w:val="0"/>
          <w:numId w:val="1"/>
        </w:numPr>
        <w:tabs>
          <w:tab w:val="left" w:pos="882"/>
          <w:tab w:val="left" w:pos="883"/>
        </w:tabs>
        <w:ind w:right="1310" w:firstLine="0"/>
        <w:rPr>
          <w:sz w:val="24"/>
        </w:rPr>
      </w:pPr>
      <w:r>
        <w:rPr>
          <w:b/>
          <w:color w:val="231F20"/>
          <w:sz w:val="24"/>
        </w:rPr>
        <w:t>Well-Architected</w:t>
      </w:r>
      <w:r w:rsidR="00E82432">
        <w:rPr>
          <w:b/>
          <w:color w:val="231F20"/>
          <w:spacing w:val="-5"/>
          <w:sz w:val="24"/>
        </w:rPr>
        <w:t xml:space="preserve"> </w:t>
      </w:r>
      <w:r w:rsidR="00E82432">
        <w:rPr>
          <w:b/>
          <w:color w:val="231F20"/>
          <w:sz w:val="24"/>
        </w:rPr>
        <w:t>Reviews</w:t>
      </w:r>
      <w:r w:rsidR="00E82432">
        <w:rPr>
          <w:b/>
          <w:color w:val="231F20"/>
          <w:spacing w:val="-5"/>
          <w:sz w:val="24"/>
        </w:rPr>
        <w:t xml:space="preserve"> </w:t>
      </w:r>
      <w:r w:rsidR="00E82432">
        <w:rPr>
          <w:b/>
          <w:color w:val="231F20"/>
          <w:sz w:val="24"/>
        </w:rPr>
        <w:t>(WAR)</w:t>
      </w:r>
      <w:r w:rsidR="00E82432">
        <w:rPr>
          <w:color w:val="231F20"/>
          <w:sz w:val="24"/>
        </w:rPr>
        <w:t>-</w:t>
      </w:r>
      <w:r w:rsidR="00E82432">
        <w:rPr>
          <w:color w:val="231F20"/>
          <w:spacing w:val="-5"/>
          <w:sz w:val="24"/>
        </w:rPr>
        <w:t xml:space="preserve"> </w:t>
      </w:r>
      <w:r w:rsidR="00E82432">
        <w:rPr>
          <w:color w:val="231F20"/>
          <w:sz w:val="24"/>
        </w:rPr>
        <w:t>AWS</w:t>
      </w:r>
      <w:r w:rsidR="00E82432">
        <w:rPr>
          <w:color w:val="231F20"/>
          <w:spacing w:val="-5"/>
          <w:sz w:val="24"/>
        </w:rPr>
        <w:t xml:space="preserve"> </w:t>
      </w:r>
      <w:r w:rsidR="00E82432">
        <w:rPr>
          <w:color w:val="231F20"/>
          <w:sz w:val="24"/>
        </w:rPr>
        <w:t>and</w:t>
      </w:r>
      <w:r w:rsidR="00E82432">
        <w:rPr>
          <w:color w:val="231F20"/>
          <w:spacing w:val="-4"/>
          <w:sz w:val="24"/>
        </w:rPr>
        <w:t xml:space="preserve"> </w:t>
      </w:r>
      <w:r w:rsidR="00E82432">
        <w:rPr>
          <w:color w:val="231F20"/>
          <w:sz w:val="24"/>
        </w:rPr>
        <w:t>Azure</w:t>
      </w:r>
      <w:r w:rsidR="00E82432">
        <w:rPr>
          <w:color w:val="231F20"/>
          <w:spacing w:val="-5"/>
          <w:sz w:val="24"/>
        </w:rPr>
        <w:t xml:space="preserve"> </w:t>
      </w:r>
      <w:r w:rsidR="00E82432">
        <w:rPr>
          <w:color w:val="231F20"/>
          <w:sz w:val="24"/>
        </w:rPr>
        <w:t>Cloud</w:t>
      </w:r>
      <w:r w:rsidR="00E82432"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</w:t>
      </w:r>
      <w:r w:rsidR="00E82432">
        <w:rPr>
          <w:color w:val="231F20"/>
          <w:sz w:val="24"/>
        </w:rPr>
        <w:t>nfrastructure</w:t>
      </w:r>
      <w:r w:rsidR="00E82432">
        <w:rPr>
          <w:color w:val="231F20"/>
          <w:spacing w:val="-5"/>
          <w:sz w:val="24"/>
        </w:rPr>
        <w:t xml:space="preserve"> </w:t>
      </w:r>
      <w:r w:rsidR="00E82432">
        <w:rPr>
          <w:color w:val="231F20"/>
          <w:sz w:val="24"/>
        </w:rPr>
        <w:t>health</w:t>
      </w:r>
      <w:r w:rsidR="00E82432">
        <w:rPr>
          <w:color w:val="231F20"/>
          <w:spacing w:val="-5"/>
          <w:sz w:val="24"/>
        </w:rPr>
        <w:t xml:space="preserve"> </w:t>
      </w:r>
      <w:r w:rsidR="00E82432">
        <w:rPr>
          <w:color w:val="231F20"/>
          <w:sz w:val="24"/>
        </w:rPr>
        <w:t>review</w:t>
      </w:r>
      <w:r w:rsidR="00E82432">
        <w:rPr>
          <w:color w:val="231F20"/>
          <w:spacing w:val="-5"/>
          <w:sz w:val="24"/>
        </w:rPr>
        <w:t xml:space="preserve"> </w:t>
      </w:r>
      <w:r w:rsidR="00E82432">
        <w:rPr>
          <w:color w:val="231F20"/>
          <w:sz w:val="24"/>
        </w:rPr>
        <w:t>for</w:t>
      </w:r>
      <w:r w:rsidR="00E82432"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4"/>
          <w:sz w:val="24"/>
        </w:rPr>
        <w:t>C</w:t>
      </w:r>
      <w:r w:rsidR="00E82432">
        <w:rPr>
          <w:color w:val="231F20"/>
          <w:sz w:val="24"/>
        </w:rPr>
        <w:t>ost</w:t>
      </w:r>
      <w:r>
        <w:rPr>
          <w:color w:val="231F20"/>
          <w:sz w:val="24"/>
        </w:rPr>
        <w:t xml:space="preserve"> </w:t>
      </w:r>
      <w:r w:rsidR="00E82432">
        <w:rPr>
          <w:color w:val="231F20"/>
          <w:sz w:val="24"/>
        </w:rPr>
        <w:t>optimization,</w:t>
      </w:r>
      <w:r w:rsidR="00E82432"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1"/>
          <w:sz w:val="24"/>
        </w:rPr>
        <w:t>S</w:t>
      </w:r>
      <w:r w:rsidR="00E82432">
        <w:rPr>
          <w:color w:val="231F20"/>
          <w:sz w:val="24"/>
        </w:rPr>
        <w:t>ecurity,</w:t>
      </w:r>
      <w:r w:rsidR="00E82432"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R</w:t>
      </w:r>
      <w:r w:rsidR="00E82432">
        <w:rPr>
          <w:color w:val="231F20"/>
          <w:sz w:val="24"/>
        </w:rPr>
        <w:t>eliability,</w:t>
      </w:r>
      <w:r w:rsidR="00E82432"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P</w:t>
      </w:r>
      <w:r w:rsidR="00E82432">
        <w:rPr>
          <w:color w:val="231F20"/>
          <w:sz w:val="24"/>
        </w:rPr>
        <w:t>erformance,</w:t>
      </w:r>
      <w:r w:rsidR="00E82432">
        <w:rPr>
          <w:color w:val="231F20"/>
          <w:spacing w:val="-1"/>
          <w:sz w:val="24"/>
        </w:rPr>
        <w:t xml:space="preserve"> </w:t>
      </w:r>
      <w:r w:rsidR="00E82432">
        <w:rPr>
          <w:color w:val="231F20"/>
          <w:sz w:val="24"/>
        </w:rPr>
        <w:t>and</w:t>
      </w:r>
      <w:r w:rsidR="00E82432"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</w:t>
      </w:r>
      <w:r w:rsidR="00E82432">
        <w:rPr>
          <w:color w:val="231F20"/>
          <w:sz w:val="24"/>
        </w:rPr>
        <w:t>perational</w:t>
      </w:r>
      <w:r w:rsidR="00E82432">
        <w:rPr>
          <w:color w:val="231F20"/>
          <w:spacing w:val="-1"/>
          <w:sz w:val="24"/>
        </w:rPr>
        <w:t xml:space="preserve"> </w:t>
      </w:r>
      <w:r w:rsidR="00E82432">
        <w:rPr>
          <w:color w:val="231F20"/>
          <w:sz w:val="24"/>
        </w:rPr>
        <w:t>excellence.</w:t>
      </w:r>
    </w:p>
    <w:p w14:paraId="7E04BE7F" w14:textId="77777777" w:rsidR="001502D5" w:rsidRDefault="001502D5">
      <w:pPr>
        <w:pStyle w:val="BodyText"/>
        <w:spacing w:before="10"/>
        <w:rPr>
          <w:sz w:val="23"/>
        </w:rPr>
      </w:pPr>
    </w:p>
    <w:p w14:paraId="170D14B6" w14:textId="77777777" w:rsidR="001502D5" w:rsidRDefault="00E82432">
      <w:pPr>
        <w:pStyle w:val="ListParagraph"/>
        <w:numPr>
          <w:ilvl w:val="0"/>
          <w:numId w:val="1"/>
        </w:numPr>
        <w:tabs>
          <w:tab w:val="left" w:pos="882"/>
          <w:tab w:val="left" w:pos="883"/>
        </w:tabs>
        <w:spacing w:before="1" w:line="291" w:lineRule="exact"/>
        <w:ind w:left="882"/>
        <w:rPr>
          <w:sz w:val="24"/>
        </w:rPr>
      </w:pPr>
      <w:r>
        <w:rPr>
          <w:b/>
          <w:color w:val="231F20"/>
          <w:sz w:val="24"/>
        </w:rPr>
        <w:t>Healthcare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Cloud Migrations</w:t>
      </w:r>
      <w:r>
        <w:rPr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– Data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Led Migrations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to the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Cloud</w:t>
      </w:r>
    </w:p>
    <w:p w14:paraId="6BE04648" w14:textId="77777777" w:rsidR="001502D5" w:rsidRDefault="00E82432">
      <w:pPr>
        <w:pStyle w:val="Title"/>
        <w:numPr>
          <w:ilvl w:val="1"/>
          <w:numId w:val="1"/>
        </w:numPr>
        <w:tabs>
          <w:tab w:val="left" w:pos="1602"/>
          <w:tab w:val="left" w:pos="1603"/>
        </w:tabs>
      </w:pPr>
      <w:r>
        <w:rPr>
          <w:color w:val="231F20"/>
        </w:rPr>
        <w:t>Disaster Recovery and Storage</w:t>
      </w:r>
    </w:p>
    <w:p w14:paraId="15F532E4" w14:textId="6B5B8EC3" w:rsidR="001502D5" w:rsidRPr="00E82432" w:rsidRDefault="000C5484">
      <w:pPr>
        <w:pStyle w:val="Title"/>
        <w:numPr>
          <w:ilvl w:val="1"/>
          <w:numId w:val="1"/>
        </w:numPr>
        <w:tabs>
          <w:tab w:val="left" w:pos="1602"/>
          <w:tab w:val="left" w:pos="1603"/>
        </w:tabs>
        <w:spacing w:line="291" w:lineRule="exact"/>
      </w:pPr>
      <w:r>
        <w:rPr>
          <w:color w:val="231F20"/>
        </w:rPr>
        <w:t xml:space="preserve">Healthcare Application Migrations, </w:t>
      </w:r>
      <w:r w:rsidR="00E82432">
        <w:rPr>
          <w:color w:val="231F20"/>
        </w:rPr>
        <w:t>Epic</w:t>
      </w:r>
      <w:r w:rsidR="00E82432">
        <w:rPr>
          <w:color w:val="231F20"/>
          <w:spacing w:val="-5"/>
        </w:rPr>
        <w:t xml:space="preserve"> </w:t>
      </w:r>
      <w:r w:rsidR="00E82432">
        <w:rPr>
          <w:color w:val="231F20"/>
        </w:rPr>
        <w:t>Systems</w:t>
      </w:r>
      <w:r w:rsidR="00BD4468">
        <w:rPr>
          <w:color w:val="231F20"/>
        </w:rPr>
        <w:t>,</w:t>
      </w:r>
      <w:r w:rsidR="00E82432">
        <w:rPr>
          <w:color w:val="231F20"/>
          <w:spacing w:val="-4"/>
        </w:rPr>
        <w:t xml:space="preserve"> </w:t>
      </w:r>
      <w:r w:rsidR="00E82432">
        <w:rPr>
          <w:color w:val="231F20"/>
        </w:rPr>
        <w:t>and</w:t>
      </w:r>
      <w:r w:rsidR="00E82432">
        <w:rPr>
          <w:color w:val="231F20"/>
          <w:spacing w:val="-4"/>
        </w:rPr>
        <w:t xml:space="preserve"> </w:t>
      </w:r>
      <w:r w:rsidR="00E82432">
        <w:rPr>
          <w:color w:val="231F20"/>
        </w:rPr>
        <w:t>EMR’s</w:t>
      </w:r>
    </w:p>
    <w:p w14:paraId="41EC8B54" w14:textId="0E82CE8B" w:rsidR="00E82432" w:rsidRDefault="00E82432">
      <w:pPr>
        <w:pStyle w:val="Title"/>
        <w:numPr>
          <w:ilvl w:val="1"/>
          <w:numId w:val="1"/>
        </w:numPr>
        <w:tabs>
          <w:tab w:val="left" w:pos="1602"/>
          <w:tab w:val="left" w:pos="1603"/>
        </w:tabs>
        <w:spacing w:line="291" w:lineRule="exact"/>
      </w:pPr>
      <w:r>
        <w:rPr>
          <w:color w:val="231F20"/>
        </w:rPr>
        <w:t>VMware Cloud on AWS</w:t>
      </w:r>
      <w:r w:rsidR="000C5484">
        <w:rPr>
          <w:color w:val="231F20"/>
        </w:rPr>
        <w:t xml:space="preserve"> and Azure VMware Solution.</w:t>
      </w:r>
    </w:p>
    <w:p w14:paraId="7AAE1CAE" w14:textId="77777777" w:rsidR="001502D5" w:rsidRDefault="001502D5">
      <w:pPr>
        <w:pStyle w:val="BodyText"/>
        <w:spacing w:before="2"/>
        <w:rPr>
          <w:b/>
          <w:sz w:val="23"/>
        </w:rPr>
      </w:pPr>
    </w:p>
    <w:p w14:paraId="048F46D6" w14:textId="77777777" w:rsidR="001502D5" w:rsidRDefault="00E82432">
      <w:pPr>
        <w:pStyle w:val="ListParagraph"/>
        <w:numPr>
          <w:ilvl w:val="0"/>
          <w:numId w:val="1"/>
        </w:numPr>
        <w:tabs>
          <w:tab w:val="left" w:pos="882"/>
          <w:tab w:val="left" w:pos="883"/>
        </w:tabs>
        <w:ind w:right="1283" w:firstLine="0"/>
        <w:rPr>
          <w:sz w:val="24"/>
        </w:rPr>
      </w:pPr>
      <w:r>
        <w:rPr>
          <w:b/>
          <w:color w:val="231F20"/>
          <w:sz w:val="24"/>
        </w:rPr>
        <w:t>Telehealth/Telemedicine</w:t>
      </w:r>
      <w:r>
        <w:rPr>
          <w:b/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–implementations,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call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centers,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remote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communication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enablement,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telehealth grant management</w:t>
      </w:r>
    </w:p>
    <w:p w14:paraId="079D2A88" w14:textId="77777777" w:rsidR="001502D5" w:rsidRDefault="001502D5">
      <w:pPr>
        <w:pStyle w:val="BodyText"/>
        <w:spacing w:before="10"/>
        <w:rPr>
          <w:sz w:val="23"/>
        </w:rPr>
      </w:pPr>
    </w:p>
    <w:p w14:paraId="33754C05" w14:textId="3280CCB8" w:rsidR="001502D5" w:rsidRDefault="00E82432">
      <w:pPr>
        <w:pStyle w:val="ListParagraph"/>
        <w:numPr>
          <w:ilvl w:val="0"/>
          <w:numId w:val="1"/>
        </w:numPr>
        <w:tabs>
          <w:tab w:val="left" w:pos="882"/>
          <w:tab w:val="left" w:pos="883"/>
        </w:tabs>
        <w:ind w:right="772" w:firstLine="0"/>
        <w:rPr>
          <w:sz w:val="24"/>
        </w:rPr>
      </w:pPr>
      <w:r>
        <w:rPr>
          <w:b/>
          <w:color w:val="231F20"/>
          <w:sz w:val="24"/>
        </w:rPr>
        <w:t>HIPAA,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PHI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Cybersecurity</w:t>
      </w:r>
      <w:r>
        <w:rPr>
          <w:b/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HIPAA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PHI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compliance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evaluation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best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practices,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Cyber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risk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assessment, pen testing</w:t>
      </w:r>
      <w:r w:rsidR="00BD4468">
        <w:rPr>
          <w:color w:val="231F20"/>
          <w:sz w:val="24"/>
        </w:rPr>
        <w:t>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and V-CISO resources</w:t>
      </w:r>
    </w:p>
    <w:p w14:paraId="35F22087" w14:textId="77777777" w:rsidR="001502D5" w:rsidRDefault="001502D5">
      <w:pPr>
        <w:pStyle w:val="BodyText"/>
        <w:spacing w:before="10"/>
        <w:rPr>
          <w:sz w:val="23"/>
        </w:rPr>
      </w:pPr>
    </w:p>
    <w:p w14:paraId="24D6A42D" w14:textId="77777777" w:rsidR="001502D5" w:rsidRDefault="00E82432">
      <w:pPr>
        <w:pStyle w:val="ListParagraph"/>
        <w:numPr>
          <w:ilvl w:val="0"/>
          <w:numId w:val="1"/>
        </w:numPr>
        <w:tabs>
          <w:tab w:val="left" w:pos="882"/>
          <w:tab w:val="left" w:pos="883"/>
        </w:tabs>
        <w:ind w:left="882"/>
        <w:rPr>
          <w:sz w:val="24"/>
        </w:rPr>
      </w:pPr>
      <w:r>
        <w:rPr>
          <w:b/>
          <w:color w:val="231F20"/>
          <w:sz w:val="24"/>
        </w:rPr>
        <w:t>Integration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Interoperability</w:t>
      </w:r>
      <w:r>
        <w:rPr>
          <w:b/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AWS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FHIR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WORKS,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Azure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API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FHIR</w:t>
      </w:r>
    </w:p>
    <w:p w14:paraId="5965109D" w14:textId="77777777" w:rsidR="001502D5" w:rsidRDefault="001502D5">
      <w:pPr>
        <w:pStyle w:val="BodyText"/>
        <w:spacing w:before="9"/>
        <w:rPr>
          <w:sz w:val="23"/>
        </w:rPr>
      </w:pPr>
    </w:p>
    <w:p w14:paraId="153B2EB4" w14:textId="123A8EAE" w:rsidR="001502D5" w:rsidRDefault="00E82432">
      <w:pPr>
        <w:pStyle w:val="ListParagraph"/>
        <w:numPr>
          <w:ilvl w:val="0"/>
          <w:numId w:val="1"/>
        </w:numPr>
        <w:tabs>
          <w:tab w:val="left" w:pos="882"/>
          <w:tab w:val="left" w:pos="883"/>
        </w:tabs>
        <w:ind w:left="882"/>
        <w:rPr>
          <w:sz w:val="24"/>
        </w:rPr>
      </w:pPr>
      <w:r>
        <w:rPr>
          <w:b/>
          <w:color w:val="231F20"/>
          <w:sz w:val="24"/>
        </w:rPr>
        <w:t>Grant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Services</w:t>
      </w:r>
      <w:r>
        <w:rPr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–Grant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management, reporting</w:t>
      </w:r>
      <w:r w:rsidR="00BD4468">
        <w:rPr>
          <w:color w:val="231F20"/>
          <w:sz w:val="24"/>
        </w:rPr>
        <w:t>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compliance</w:t>
      </w:r>
    </w:p>
    <w:p w14:paraId="1A7B76CD" w14:textId="77777777" w:rsidR="001502D5" w:rsidRDefault="001502D5">
      <w:pPr>
        <w:pStyle w:val="BodyText"/>
        <w:rPr>
          <w:sz w:val="28"/>
        </w:rPr>
      </w:pPr>
    </w:p>
    <w:p w14:paraId="0D894DEC" w14:textId="77777777" w:rsidR="001502D5" w:rsidRDefault="001502D5">
      <w:pPr>
        <w:pStyle w:val="BodyText"/>
        <w:rPr>
          <w:sz w:val="28"/>
        </w:rPr>
      </w:pPr>
    </w:p>
    <w:p w14:paraId="677F1A18" w14:textId="77777777" w:rsidR="001502D5" w:rsidRDefault="001502D5">
      <w:pPr>
        <w:pStyle w:val="BodyText"/>
        <w:spacing w:before="6"/>
        <w:rPr>
          <w:sz w:val="41"/>
        </w:rPr>
      </w:pPr>
    </w:p>
    <w:p w14:paraId="1218EFE0" w14:textId="77777777" w:rsidR="001502D5" w:rsidRDefault="00E82432">
      <w:pPr>
        <w:tabs>
          <w:tab w:val="left" w:pos="3215"/>
          <w:tab w:val="left" w:pos="5541"/>
          <w:tab w:val="left" w:pos="8658"/>
        </w:tabs>
        <w:spacing w:before="1"/>
        <w:ind w:left="911"/>
        <w:rPr>
          <w:sz w:val="24"/>
        </w:rPr>
      </w:pPr>
      <w:r>
        <w:rPr>
          <w:b/>
          <w:color w:val="231F20"/>
          <w:sz w:val="24"/>
        </w:rPr>
        <w:t>Tim Fitzpatrick</w:t>
      </w:r>
      <w:r>
        <w:rPr>
          <w:b/>
          <w:color w:val="231F20"/>
          <w:sz w:val="24"/>
        </w:rPr>
        <w:tab/>
      </w:r>
      <w:r>
        <w:rPr>
          <w:color w:val="231F20"/>
          <w:position w:val="1"/>
          <w:sz w:val="24"/>
        </w:rPr>
        <w:t>208.559.3660</w:t>
      </w:r>
      <w:r>
        <w:rPr>
          <w:color w:val="231F20"/>
          <w:position w:val="1"/>
          <w:sz w:val="24"/>
        </w:rPr>
        <w:tab/>
      </w:r>
      <w:hyperlink r:id="rId11">
        <w:r>
          <w:rPr>
            <w:color w:val="231F20"/>
            <w:position w:val="1"/>
            <w:sz w:val="24"/>
          </w:rPr>
          <w:t>Tim@asantecloud.com</w:t>
        </w:r>
      </w:hyperlink>
      <w:r>
        <w:rPr>
          <w:color w:val="231F20"/>
          <w:position w:val="1"/>
          <w:sz w:val="24"/>
        </w:rPr>
        <w:tab/>
      </w:r>
      <w:hyperlink r:id="rId12">
        <w:r>
          <w:rPr>
            <w:color w:val="231F20"/>
            <w:position w:val="1"/>
            <w:sz w:val="24"/>
          </w:rPr>
          <w:t>www.asantecloud.com</w:t>
        </w:r>
      </w:hyperlink>
    </w:p>
    <w:sectPr w:rsidR="001502D5">
      <w:type w:val="continuous"/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484AE2"/>
    <w:multiLevelType w:val="hybridMultilevel"/>
    <w:tmpl w:val="2A5ECF18"/>
    <w:lvl w:ilvl="0" w:tplc="63121C2C">
      <w:numFmt w:val="bullet"/>
      <w:lvlText w:val="•"/>
      <w:lvlJc w:val="left"/>
      <w:pPr>
        <w:ind w:left="598" w:hanging="285"/>
      </w:pPr>
      <w:rPr>
        <w:rFonts w:ascii="Helvetica Neue" w:eastAsia="Helvetica Neue" w:hAnsi="Helvetica Neue" w:cs="Helvetica Neue" w:hint="default"/>
        <w:b/>
        <w:bCs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11FA21EE">
      <w:numFmt w:val="bullet"/>
      <w:lvlText w:val="•"/>
      <w:lvlJc w:val="left"/>
      <w:pPr>
        <w:ind w:left="1602" w:hanging="285"/>
      </w:pPr>
      <w:rPr>
        <w:rFonts w:ascii="Helvetica Neue" w:eastAsia="Helvetica Neue" w:hAnsi="Helvetica Neue" w:cs="Helvetica Neue" w:hint="default"/>
        <w:b/>
        <w:bCs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2" w:tplc="228EE606">
      <w:numFmt w:val="bullet"/>
      <w:lvlText w:val="•"/>
      <w:lvlJc w:val="left"/>
      <w:pPr>
        <w:ind w:left="2782" w:hanging="285"/>
      </w:pPr>
      <w:rPr>
        <w:rFonts w:hint="default"/>
        <w:lang w:val="en-US" w:eastAsia="en-US" w:bidi="ar-SA"/>
      </w:rPr>
    </w:lvl>
    <w:lvl w:ilvl="3" w:tplc="3280C5FE">
      <w:numFmt w:val="bullet"/>
      <w:lvlText w:val="•"/>
      <w:lvlJc w:val="left"/>
      <w:pPr>
        <w:ind w:left="3964" w:hanging="285"/>
      </w:pPr>
      <w:rPr>
        <w:rFonts w:hint="default"/>
        <w:lang w:val="en-US" w:eastAsia="en-US" w:bidi="ar-SA"/>
      </w:rPr>
    </w:lvl>
    <w:lvl w:ilvl="4" w:tplc="43C09572">
      <w:numFmt w:val="bullet"/>
      <w:lvlText w:val="•"/>
      <w:lvlJc w:val="left"/>
      <w:pPr>
        <w:ind w:left="5146" w:hanging="285"/>
      </w:pPr>
      <w:rPr>
        <w:rFonts w:hint="default"/>
        <w:lang w:val="en-US" w:eastAsia="en-US" w:bidi="ar-SA"/>
      </w:rPr>
    </w:lvl>
    <w:lvl w:ilvl="5" w:tplc="A4BAE076">
      <w:numFmt w:val="bullet"/>
      <w:lvlText w:val="•"/>
      <w:lvlJc w:val="left"/>
      <w:pPr>
        <w:ind w:left="6328" w:hanging="285"/>
      </w:pPr>
      <w:rPr>
        <w:rFonts w:hint="default"/>
        <w:lang w:val="en-US" w:eastAsia="en-US" w:bidi="ar-SA"/>
      </w:rPr>
    </w:lvl>
    <w:lvl w:ilvl="6" w:tplc="A27AD37A">
      <w:numFmt w:val="bullet"/>
      <w:lvlText w:val="•"/>
      <w:lvlJc w:val="left"/>
      <w:pPr>
        <w:ind w:left="7511" w:hanging="285"/>
      </w:pPr>
      <w:rPr>
        <w:rFonts w:hint="default"/>
        <w:lang w:val="en-US" w:eastAsia="en-US" w:bidi="ar-SA"/>
      </w:rPr>
    </w:lvl>
    <w:lvl w:ilvl="7" w:tplc="9AF890D0">
      <w:numFmt w:val="bullet"/>
      <w:lvlText w:val="•"/>
      <w:lvlJc w:val="left"/>
      <w:pPr>
        <w:ind w:left="8693" w:hanging="285"/>
      </w:pPr>
      <w:rPr>
        <w:rFonts w:hint="default"/>
        <w:lang w:val="en-US" w:eastAsia="en-US" w:bidi="ar-SA"/>
      </w:rPr>
    </w:lvl>
    <w:lvl w:ilvl="8" w:tplc="250486C8">
      <w:numFmt w:val="bullet"/>
      <w:lvlText w:val="•"/>
      <w:lvlJc w:val="left"/>
      <w:pPr>
        <w:ind w:left="9875" w:hanging="285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502D5"/>
    <w:rsid w:val="000C5484"/>
    <w:rsid w:val="001502D5"/>
    <w:rsid w:val="00586803"/>
    <w:rsid w:val="005F1CE6"/>
    <w:rsid w:val="00BD4468"/>
    <w:rsid w:val="00E82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270B0CBE"/>
  <w15:docId w15:val="{A1C3403C-1139-4709-AE99-9929F488A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 Neue" w:eastAsia="Helvetica Neue" w:hAnsi="Helvetica Neue" w:cs="Helvetica Neu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288" w:lineRule="exact"/>
      <w:ind w:left="1602" w:hanging="285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598" w:hanging="28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asantecloud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Tim@asantecloud.com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Richard Hussain</cp:lastModifiedBy>
  <cp:revision>2</cp:revision>
  <dcterms:created xsi:type="dcterms:W3CDTF">2022-02-01T17:01:00Z</dcterms:created>
  <dcterms:modified xsi:type="dcterms:W3CDTF">2022-02-01T17:01:00Z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2022-01-31T00:00:00Z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2022-01-31T00:00:00Z</vt:filetime>
  </property>
</Properties>
</file>